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1648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bidi="en-US"/>
        </w:rPr>
      </w:pPr>
      <w:r>
        <w:rPr>
          <w:rFonts w:eastAsia="Times New Roman" w:ascii="Times New Roman" w:hAnsi="Times New Roman"/>
          <w:b/>
          <w:sz w:val="28"/>
          <w:szCs w:val="28"/>
          <w:lang w:bidi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bidi="en-US"/>
        </w:rPr>
      </w:pPr>
      <w:r>
        <w:rPr>
          <w:rFonts w:eastAsia="Times New Roman" w:ascii="Times New Roman" w:hAnsi="Times New Roman"/>
          <w:b/>
          <w:sz w:val="28"/>
          <w:szCs w:val="28"/>
          <w:lang w:bidi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bidi="en-US"/>
        </w:rPr>
        <w:t xml:space="preserve">                                        </w:t>
      </w:r>
      <w:r>
        <w:rPr>
          <w:rFonts w:eastAsia="Times New Roman" w:ascii="Times New Roman" w:hAnsi="Times New Roman"/>
          <w:b/>
          <w:sz w:val="28"/>
          <w:szCs w:val="28"/>
          <w:lang w:bidi="en-US"/>
        </w:rPr>
        <w:t>Пояснительная записка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11111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111111"/>
          <w:sz w:val="24"/>
          <w:szCs w:val="24"/>
        </w:rPr>
        <w:t xml:space="preserve">Направленность 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>дополнительной общеразвивающей программы «Естественнонаучная грамотность» - состоит в том, чтобы вовлечь обучающихся в дальнейший учебный процесс естественных наук, таких как: биология, география, химия, физика и др. Естественнонаучной она является, поскольку программа ориентирована на изучение строения, классификации и физиологии растений и животных, их обитания и специфике жизни, а также на развитие навыков проведения исследовательских работ, выявляющих факторы, которые влияют на жизнь растений.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11111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111111"/>
          <w:sz w:val="24"/>
          <w:szCs w:val="24"/>
        </w:rPr>
        <w:t>Актуальность программы: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 xml:space="preserve"> Актуальность программы обусловлена стимуляцией дальнейшего интереса обучающихся в естественных науках, таких как: биология, география, химия, физика.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111111"/>
          <w:sz w:val="24"/>
          <w:szCs w:val="24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>Так же в настоящее время навыки исследовательской работы у обучающихся находятся на низком уровне, так как на изучение биологии в 5-7 классах отводится всего 1 час в неделю. Данная программа способствует формированию данных навыков.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111111"/>
          <w:sz w:val="24"/>
          <w:szCs w:val="24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>Кроме этого программа обеспечивает необходимые условия для личностного развития, профессионального самоопределения обучающихся, так как предполагает выполнение исследовательских и практических работ, затрагивает тему профессий, связанных с естественными науками.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111111"/>
          <w:sz w:val="24"/>
          <w:szCs w:val="24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/>
          <w:sz w:val="24"/>
          <w:szCs w:val="24"/>
        </w:rPr>
        <w:t>Педагогическая целесообразность программы</w:t>
      </w:r>
      <w:r>
        <w:rPr/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Педагогическая целесообразность применяемых методик заключается в том, что знакомясь с жизнью растений, животных, грибов дети не только приобретают необходимые знания и  умения, но и проявляют исследовательские навыки, развивают практические навыки определения растений, животных, грибов постановки опытов, умения выдвигать гипотезы и определять причинно-следственные связи, применять на себя роль эколога, агронома, ландшафтного дизайнера, зоолога и прочее.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Отличительные особенности </w:t>
      </w:r>
      <w:r>
        <w:rPr>
          <w:rFonts w:cs="Times New Roman" w:ascii="Times New Roman" w:hAnsi="Times New Roman"/>
          <w:sz w:val="24"/>
          <w:szCs w:val="24"/>
        </w:rPr>
        <w:t>данной дополнительной общеразвивающей программы от уже существующих программ в увеличении числа практических работ по сравнению с теоретическими занятиями. В ходе реализации программы запланировано проведение и оформление проектных и исследовательских работ, участие с данными работами в различных конкурсах.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Также результатом освоения программы будут не только приобретенные знания из жизни растений, животных, грибов, навыки выполнения, практических, проектных, исследовательских, творческих работ, но и изменение мировоззрения обучающихся, понимание ими роли растений, животных и грибов в природе, умение прогнозировать изменения в экосистемах при изменении условий жизни растений, животных, грибов.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Уровень программы, объём и сроки реализации</w:t>
      </w:r>
      <w:r>
        <w:rPr>
          <w:rFonts w:cs="Times New Roman" w:ascii="Times New Roman" w:hAnsi="Times New Roman"/>
          <w:sz w:val="24"/>
          <w:szCs w:val="24"/>
        </w:rPr>
        <w:t>. Базовый уровень программы. Срок реализации программы: 3 недели. Объём программы: 18  часов.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Форма обучения</w:t>
      </w:r>
      <w:r>
        <w:rPr>
          <w:rFonts w:cs="Times New Roman" w:ascii="Times New Roman" w:hAnsi="Times New Roman"/>
          <w:sz w:val="24"/>
          <w:szCs w:val="24"/>
        </w:rPr>
        <w:t>: очная.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Режим занятий</w:t>
      </w:r>
      <w:r>
        <w:rPr>
          <w:rFonts w:cs="Times New Roman" w:ascii="Times New Roman" w:hAnsi="Times New Roman"/>
          <w:sz w:val="24"/>
          <w:szCs w:val="24"/>
        </w:rPr>
        <w:t xml:space="preserve">. Программа реализуется во время ЛОЛ. Занятия проводятся по 1  часу (40 мин)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………………………………………...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Особенности организации образовательного процесса</w:t>
      </w:r>
      <w:r>
        <w:rPr>
          <w:rFonts w:cs="Times New Roman" w:ascii="Times New Roman" w:hAnsi="Times New Roman"/>
          <w:sz w:val="24"/>
          <w:szCs w:val="24"/>
        </w:rPr>
        <w:t>. Состав группы постоянный. Занятия проводятся групповые. Группа обучающихся примерно одного возраста: 1 год обучения – 9-11 лет.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 программы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Расширение знаний обучающихся о растительном и животном мире, полученных при изучении школьного курса биологии; создание условий для формирования у обучающихся опыта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практической и исследовательской деятельности по изучению жизни растений,  животных и грибов.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программы: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-обучающие: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знакомство со знаниями в области зоологии, ботаники, микологии;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2. обучение методам биологических исследований;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обучение методам самостоятельного поиска, систематизации, обобщения научной информации, методологии и структурирования исследовательской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- развивающие: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Развитие общих естественнонаучных представлений об окружающем мире, а также расширение понимания междисциплинарных связей науки и гуманитарного знания;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2. Формирование и расширение общего культурного и естественнонаучного кругозора обучающихся.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Развитие социальных, коммуникативных, эстетических качеств обучающихся;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Развитие познавательного интереса, любознательности, стремления к опытнической деятельности, желания самостоятельно найти ответ, совершенствование интеллекта обучающихся;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Формирование межпредметных связей путем реализации практикоориентированных задач;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Развитие умений ставить перед собой задачи и самостоятельно их решать.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- воспитательные: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Формирование целостной личности, развивающейся в идеалах гармонии природы и цивилизации;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Социализация личности;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Воспитание у обучающихся нормы поведения;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Создание условий для воспитания личности обладающей способностью и склонностью к творческой деятельности, способной к самоопределению, самовоспитанию, самосовершенствованию умение работать в группе для нахождения общего согласованного решения.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Ожидаемые результаты изучения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Предметные: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приобретение  знаний об основных систематических группах растений, видовом составе растений школьного двора и окрестностей,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развитие навыков определения растений,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умения объяснять, как условия окружающей среды влияют на жизнедеятельность и строение растений;</w:t>
      </w:r>
    </w:p>
    <w:p>
      <w:pPr>
        <w:pStyle w:val="Normal"/>
        <w:spacing w:lineRule="exact" w:line="240" w:before="0" w:after="0"/>
        <w:jc w:val="both"/>
        <w:rPr/>
      </w:pPr>
      <w:r>
        <w:rPr/>
        <w:t>- основы современной систематики и положения организмов в системе фауны;</w:t>
      </w:r>
    </w:p>
    <w:p>
      <w:pPr>
        <w:pStyle w:val="Normal"/>
        <w:spacing w:lineRule="exact" w:line="240" w:before="0" w:after="0"/>
        <w:jc w:val="both"/>
        <w:rPr/>
      </w:pPr>
      <w:r>
        <w:rPr/>
        <w:t>- биологические понятия, свойственные специфике дисциплины;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t xml:space="preserve"> </w:t>
      </w:r>
      <w:r>
        <w:rPr/>
        <w:t>- методику зоологических исследований.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развитие навыков постановки эксперимента.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Личностные: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бережное отношение к растениям, животным, грибам, любовь к природе;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аккуратности, внимания, наблюдательности, ответственности;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повысится мотивация и интерес к изучению биологии;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будет сформирована коммуникативная компетентность в общении и сотрудничестве со сверстниками и педагогом в процессе образовательной и практической деятельности.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Метапредметные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 обучающихся будут развиваться: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самостоятельно определять цели работы (практической, проектной, исследовательской), самостоятельно планировать пути  достижения целей,   осуществлять контроль своей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основы самоконтроля, самооценки;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умения устанавливать причинно-следственные связи, строить  логическое рассуждение, делать выводы;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умение организовывать  учебное сотрудничество и совместную деятельность;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  работать индивидуально и в группе;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публично защищать свою работу или мнение.</w:t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Модуль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«Среды жизни»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9555" w:type="dxa"/>
        <w:jc w:val="left"/>
        <w:tblInd w:w="8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496"/>
        <w:gridCol w:w="3431"/>
        <w:gridCol w:w="742"/>
        <w:gridCol w:w="871"/>
        <w:gridCol w:w="1093"/>
        <w:gridCol w:w="2921"/>
      </w:tblGrid>
      <w:tr>
        <w:trPr>
          <w:trHeight w:val="485" w:hRule="atLeast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3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Тема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Форма аттестации/контроля</w:t>
            </w:r>
          </w:p>
        </w:tc>
      </w:tr>
      <w:tr>
        <w:trPr>
          <w:trHeight w:val="485" w:hRule="atLeast"/>
        </w:trPr>
        <w:tc>
          <w:tcPr>
            <w:tcW w:w="49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Теория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Практика</w:t>
            </w:r>
          </w:p>
        </w:tc>
        <w:tc>
          <w:tcPr>
            <w:tcW w:w="29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80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Введение. «Дом», в котором мы живем.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505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работа: Определение среды обитания.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95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</w:rPr>
              <w:t>Естественные водоёмы.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практической работы.</w:t>
            </w:r>
          </w:p>
        </w:tc>
      </w:tr>
      <w:tr>
        <w:trPr>
          <w:trHeight w:val="995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Паразитизм на растениях.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практической работы.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Игровые и тестовые задания.</w:t>
            </w:r>
          </w:p>
        </w:tc>
      </w:tr>
      <w:tr>
        <w:trPr>
          <w:trHeight w:val="995" w:hRule="atLeast"/>
        </w:trPr>
        <w:tc>
          <w:tcPr>
            <w:tcW w:w="3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Содержание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1. «Среды жизни». 4 ч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Организовать рабочее место. Рассказать обучающимся о целях и задачах работы  объединения. Рассказать о технике безопасности при работе. </w:t>
      </w:r>
      <w:r>
        <w:rPr>
          <w:rFonts w:cs="Times New Roman" w:ascii="Times New Roman" w:hAnsi="Times New Roman"/>
        </w:rPr>
        <w:t xml:space="preserve">Раскрыть понятие Среды обитания живых организмов. Познакомиться с различными средами обитания. Рассмотреть видимый и частично невидимый состав пробы воды из р.Волга, определение загрязнения и </w:t>
      </w:r>
      <w:r>
        <w:rPr>
          <w:rFonts w:cs="Times New Roman" w:ascii="Times New Roman" w:hAnsi="Times New Roman"/>
          <w:lang w:val="en-US"/>
        </w:rPr>
        <w:t>pH</w:t>
      </w:r>
      <w:r>
        <w:rPr>
          <w:rFonts w:cs="Times New Roman" w:ascii="Times New Roman" w:hAnsi="Times New Roman"/>
        </w:rPr>
        <w:t xml:space="preserve">.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Лабораторные и практические работы</w:t>
      </w:r>
      <w:r>
        <w:rPr>
          <w:rFonts w:cs="Times New Roman" w:ascii="Times New Roman" w:hAnsi="Times New Roman"/>
        </w:rPr>
        <w:t xml:space="preserve">: «Устройство микроскопа», «Устройство бинокулярной лупы», «Приготовление микропрепарата растительной клетки (лука, элодеи)», «Многообразие клеток». Наблюдение гигантских клеток арбуза, цитрусовых, яблока, томата невооруженным глазом и под бинокулярной лупой. Зарисовка в альбом наблюдаемых объектов.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b/>
        </w:rPr>
        <w:t>Методы контроля знаний и умений</w:t>
      </w:r>
      <w:r>
        <w:rPr>
          <w:rFonts w:cs="Times New Roman" w:ascii="Times New Roman" w:hAnsi="Times New Roman"/>
        </w:rPr>
        <w:t>. Опрос, лабораторная работа «Состав воды», практическая работа оформление таблицы организменные паразиты.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Модуль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sz w:val="24"/>
          <w:szCs w:val="24"/>
        </w:rPr>
        <w:t xml:space="preserve"> «Что за мир - Микромир»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9555" w:type="dxa"/>
        <w:jc w:val="left"/>
        <w:tblInd w:w="8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496"/>
        <w:gridCol w:w="2770"/>
        <w:gridCol w:w="744"/>
        <w:gridCol w:w="870"/>
        <w:gridCol w:w="1092"/>
        <w:gridCol w:w="3582"/>
      </w:tblGrid>
      <w:tr>
        <w:trPr>
          <w:trHeight w:val="485" w:hRule="atLeast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2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Название раздела, тема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3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Форма аттестации/контроля</w:t>
            </w:r>
          </w:p>
        </w:tc>
      </w:tr>
      <w:tr>
        <w:trPr>
          <w:trHeight w:val="485" w:hRule="atLeast"/>
        </w:trPr>
        <w:tc>
          <w:tcPr>
            <w:tcW w:w="49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Теория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Практика</w:t>
            </w:r>
          </w:p>
        </w:tc>
        <w:tc>
          <w:tcPr>
            <w:tcW w:w="358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53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Знакомство с увеличительными приборами.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практической работы. Игровые и тестовые задания.</w:t>
            </w:r>
          </w:p>
        </w:tc>
      </w:tr>
      <w:tr>
        <w:trPr>
          <w:trHeight w:val="995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«Живая туфелька» лаб. работа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лабораторной работы.</w:t>
            </w:r>
          </w:p>
        </w:tc>
      </w:tr>
      <w:tr>
        <w:trPr>
          <w:trHeight w:val="995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Невидимый мир аквариума.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исследовательской работы. Игровые и тестовые задания.</w:t>
            </w:r>
          </w:p>
        </w:tc>
      </w:tr>
      <w:tr>
        <w:trPr>
          <w:trHeight w:val="995" w:hRule="atLeast"/>
        </w:trPr>
        <w:tc>
          <w:tcPr>
            <w:tcW w:w="3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Содержание: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Что за мир - Микромир</w:t>
      </w:r>
      <w:r>
        <w:rPr>
          <w:rFonts w:cs="Times New Roman" w:ascii="Times New Roman" w:hAnsi="Times New Roman"/>
        </w:rPr>
        <w:t xml:space="preserve"> (3ч)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Знакомство с увеличительными приборами; организмами видимыми и невидимыми невооруженным глазом; с жизненными формами водной среды.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Лабораторные и практические работы</w:t>
      </w:r>
      <w:r>
        <w:rPr>
          <w:rFonts w:cs="Times New Roman" w:ascii="Times New Roman" w:hAnsi="Times New Roman"/>
        </w:rPr>
        <w:t xml:space="preserve">: «Устройство микроскопа», «Устройство бинокулярной лупы», «Приготовление микропрепарата для рассматривания инфузории туфельки или другого организма», Исследовательская работа – «Невидимый мир аквариума». Зарисовка наблюдаемых объектов.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Практика:</w:t>
      </w:r>
      <w:r>
        <w:rPr>
          <w:rFonts w:cs="Times New Roman" w:ascii="Times New Roman" w:hAnsi="Times New Roman"/>
        </w:rPr>
        <w:t xml:space="preserve"> рассматривание под микроскопом готовых микропрепаратов зеленых водорослей, приготовление микропрепаратов водорослей из Волгоградского водохранилища, изучение гербарных образцов водорослей различных отделов.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Форма контроля</w:t>
      </w:r>
      <w:r>
        <w:rPr>
          <w:rFonts w:cs="Times New Roman" w:ascii="Times New Roman" w:hAnsi="Times New Roman"/>
          <w:sz w:val="24"/>
          <w:szCs w:val="24"/>
        </w:rPr>
        <w:t>. Оформление и защита проектной и исследовательской работы. Игровые, творческие и тестовые задания.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Модуль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b/>
          <w:sz w:val="24"/>
          <w:szCs w:val="24"/>
        </w:rPr>
        <w:t xml:space="preserve"> «Растения»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9555" w:type="dxa"/>
        <w:jc w:val="left"/>
        <w:tblInd w:w="8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496"/>
        <w:gridCol w:w="2339"/>
        <w:gridCol w:w="744"/>
        <w:gridCol w:w="870"/>
        <w:gridCol w:w="1092"/>
        <w:gridCol w:w="4013"/>
      </w:tblGrid>
      <w:tr>
        <w:trPr>
          <w:trHeight w:val="485" w:hRule="atLeast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2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Название раздела, тема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4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Форма аттестации/контроля</w:t>
            </w:r>
          </w:p>
        </w:tc>
      </w:tr>
      <w:tr>
        <w:trPr>
          <w:trHeight w:val="485" w:hRule="atLeast"/>
        </w:trPr>
        <w:tc>
          <w:tcPr>
            <w:tcW w:w="49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33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Теория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Практика</w:t>
            </w:r>
          </w:p>
        </w:tc>
        <w:tc>
          <w:tcPr>
            <w:tcW w:w="40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53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Жизненные формы растений.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практической работы. Игровые и тестовые задания.</w:t>
            </w:r>
          </w:p>
        </w:tc>
      </w:tr>
      <w:tr>
        <w:trPr>
          <w:trHeight w:val="995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«Съедобное, не съедобное»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Игровые и тестовые задания.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кроссворда.</w:t>
            </w:r>
          </w:p>
        </w:tc>
      </w:tr>
      <w:tr>
        <w:trPr>
          <w:trHeight w:val="995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Лекарственные травы.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Мини-проект «Моя зеленая аптечка»</w:t>
            </w:r>
          </w:p>
        </w:tc>
      </w:tr>
      <w:tr>
        <w:trPr>
          <w:trHeight w:val="995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Части растения, их функции.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>
        <w:trPr>
          <w:trHeight w:val="995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Удобрения. Нитраты в пище.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Лабораторная работа.</w:t>
            </w:r>
          </w:p>
        </w:tc>
      </w:tr>
      <w:tr>
        <w:trPr>
          <w:trHeight w:val="995" w:hRule="atLeast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2,5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Содержание: «Растения»</w:t>
      </w:r>
      <w:r>
        <w:rPr>
          <w:rFonts w:cs="Times New Roman" w:ascii="Times New Roman" w:hAnsi="Times New Roman"/>
        </w:rPr>
        <w:t xml:space="preserve"> (5ч)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Обобщение уже имеющихся знаний о формах жизни растений, уточнение практических знаний о съедобных и ядовитых растениях, частях растений и их функциях. Практическая работа по определению повышенного содержания нитратов в частях растений и их плодах.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Лабораторные и практические работы</w:t>
      </w:r>
      <w:r>
        <w:rPr>
          <w:rFonts w:cs="Times New Roman" w:ascii="Times New Roman" w:hAnsi="Times New Roman"/>
        </w:rPr>
        <w:t xml:space="preserve">: Практическая работа «Жизненные формы растений» Выполнение коллективной работы (составление кроссворда). Разработка и выполнение записной книжки «Моя зелёная аптечка». Зарисовка наблюдаемых объектов.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Практика:</w:t>
      </w:r>
      <w:r>
        <w:rPr>
          <w:rFonts w:cs="Times New Roman" w:ascii="Times New Roman" w:hAnsi="Times New Roman"/>
        </w:rPr>
        <w:t xml:space="preserve"> Изучение гербарных образцов  растений, экскурсия на природу с целью наблюдения там этих растений. Рассматривание под микроскопом готовых микропрепаратов стебля, корня, листа приготовление микропрепаратов листа растения.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Форма контроля</w:t>
      </w:r>
      <w:r>
        <w:rPr>
          <w:rFonts w:cs="Times New Roman" w:ascii="Times New Roman" w:hAnsi="Times New Roman"/>
          <w:sz w:val="24"/>
          <w:szCs w:val="24"/>
        </w:rPr>
        <w:t>. Оформление творческих работ. Игровые, творческие и тестовые задания.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Модуль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b/>
          <w:sz w:val="24"/>
          <w:szCs w:val="24"/>
        </w:rPr>
        <w:t xml:space="preserve"> «Животные»</w:t>
      </w:r>
    </w:p>
    <w:p>
      <w:pPr>
        <w:pStyle w:val="Normal"/>
        <w:rPr>
          <w:rFonts w:cs="Times New Roman"/>
          <w:lang w:eastAsia="ru-RU"/>
        </w:rPr>
      </w:pPr>
      <w:r>
        <w:rPr>
          <w:rFonts w:cs="Times New Roman"/>
          <w:lang w:eastAsia="ru-RU"/>
        </w:rPr>
        <w:t>Учебно-тематический план</w:t>
      </w:r>
    </w:p>
    <w:tbl>
      <w:tblPr>
        <w:tblW w:w="9555" w:type="dxa"/>
        <w:jc w:val="left"/>
        <w:tblInd w:w="8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496"/>
        <w:gridCol w:w="2661"/>
        <w:gridCol w:w="744"/>
        <w:gridCol w:w="870"/>
        <w:gridCol w:w="1092"/>
        <w:gridCol w:w="3691"/>
      </w:tblGrid>
      <w:tr>
        <w:trPr>
          <w:trHeight w:val="485" w:hRule="atLeast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2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Тема, занятие.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3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Форма аттестации/контроля</w:t>
            </w:r>
          </w:p>
        </w:tc>
      </w:tr>
      <w:tr>
        <w:trPr>
          <w:trHeight w:val="485" w:hRule="atLeast"/>
        </w:trPr>
        <w:tc>
          <w:tcPr>
            <w:tcW w:w="49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Теория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Практика</w:t>
            </w:r>
          </w:p>
        </w:tc>
        <w:tc>
          <w:tcPr>
            <w:tcW w:w="36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53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Насекомые. Специфика их жизни. Строение.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практической работы. Игровые и тестовые задания.</w:t>
            </w:r>
          </w:p>
        </w:tc>
      </w:tr>
      <w:tr>
        <w:trPr>
          <w:trHeight w:val="995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Лабораторная работа: «Майский жук»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Лабораторная работа «Изготовление коллекционного образца»</w:t>
            </w:r>
          </w:p>
        </w:tc>
      </w:tr>
      <w:tr>
        <w:trPr>
          <w:trHeight w:val="995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Пауки. «Безобидный паучок».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Игровые и тестовые задания.</w:t>
            </w:r>
          </w:p>
        </w:tc>
      </w:tr>
      <w:tr>
        <w:trPr>
          <w:trHeight w:val="995" w:hRule="atLeast"/>
        </w:trPr>
        <w:tc>
          <w:tcPr>
            <w:tcW w:w="3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1,5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Содержание: Животные (5ч)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Ознакомление со строением и спецификой жизни насекомых на примере шмеля и крупных жуков. Выполнение лабораторных работ по изготовлению коллекционных образцов насекомых. Знакомство с оборудованием: морилками, сушилками и распрямилками для образцов насекомых. Использование разнообразных методов сбора насекомых в природных угодьях, в том числе метод «кошение».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Лабораторные и практические работы</w:t>
      </w:r>
      <w:r>
        <w:rPr>
          <w:rFonts w:cs="Times New Roman" w:ascii="Times New Roman" w:hAnsi="Times New Roman"/>
        </w:rPr>
        <w:t>: Практическая работа «Специфика строения и жизни насекомых, их роль в природе». Выполнение лабораторной работы «Изготовление демонстрационного образца насекомого».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Практика:</w:t>
      </w:r>
      <w:r>
        <w:rPr>
          <w:rFonts w:cs="Times New Roman" w:ascii="Times New Roman" w:hAnsi="Times New Roman"/>
        </w:rPr>
        <w:t xml:space="preserve"> Экскурсия на природу с целью сбора насекомых методом «кошение». Рассматривание и изготовление демонстрационных образцов насекомых.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Форма контроля</w:t>
      </w:r>
      <w:r>
        <w:rPr>
          <w:rFonts w:cs="Times New Roman" w:ascii="Times New Roman" w:hAnsi="Times New Roman"/>
          <w:sz w:val="24"/>
          <w:szCs w:val="24"/>
        </w:rPr>
        <w:t>. Оформление творческих работ. Игровые, творческие и тестовые задания.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/>
        <w:t xml:space="preserve">Модуль </w:t>
      </w:r>
      <w:r>
        <w:rPr>
          <w:lang w:val="en-US"/>
        </w:rPr>
        <w:t>V</w:t>
      </w:r>
      <w:r>
        <w:rPr/>
        <w:t xml:space="preserve"> «Грибы».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Учебно-тематический план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55" w:type="dxa"/>
        <w:jc w:val="left"/>
        <w:tblInd w:w="8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496"/>
        <w:gridCol w:w="3739"/>
        <w:gridCol w:w="744"/>
        <w:gridCol w:w="870"/>
        <w:gridCol w:w="1092"/>
        <w:gridCol w:w="2613"/>
      </w:tblGrid>
      <w:tr>
        <w:trPr>
          <w:trHeight w:val="485" w:hRule="atLeast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3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Тема, занятие.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Форма аттестации/контроля</w:t>
            </w:r>
          </w:p>
        </w:tc>
      </w:tr>
      <w:tr>
        <w:trPr>
          <w:trHeight w:val="485" w:hRule="atLeast"/>
        </w:trPr>
        <w:tc>
          <w:tcPr>
            <w:tcW w:w="49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73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Теория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Практика</w:t>
            </w:r>
          </w:p>
        </w:tc>
        <w:tc>
          <w:tcPr>
            <w:tcW w:w="2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53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«Всемирная сеть»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95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Лабораторная работа: «Плесневелые грибы»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Лабораторная работа.</w:t>
            </w:r>
          </w:p>
        </w:tc>
      </w:tr>
      <w:tr>
        <w:trPr>
          <w:trHeight w:val="995" w:hRule="atLeast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Эксперимент: «Дрожжи»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Практическая работа.</w:t>
            </w:r>
          </w:p>
        </w:tc>
      </w:tr>
      <w:tr>
        <w:trPr>
          <w:trHeight w:val="995" w:hRule="atLeast"/>
        </w:trPr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Содержание: Грибы (3ч)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Знакомство обучающихся с царством «Грибы», особенностями и спецификой их жизни. Использование грибов в пищевой, фармацевтической, строительной, текстильной промышленностях.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Лабораторные и практические работы</w:t>
      </w:r>
      <w:r>
        <w:rPr>
          <w:rFonts w:cs="Times New Roman" w:ascii="Times New Roman" w:hAnsi="Times New Roman"/>
        </w:rPr>
        <w:t>: Практическая экспериментальная работа «Выращивание дрожжей». Выполнение лабораторной работы «Обнаружение плесневелых грибов».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Практика:</w:t>
      </w:r>
      <w:r>
        <w:rPr>
          <w:rFonts w:cs="Times New Roman" w:ascii="Times New Roman" w:hAnsi="Times New Roman"/>
        </w:rPr>
        <w:t xml:space="preserve"> Экскурсия на природу с целью знакомства с грибными сообществами (местами произрастания). Рассматривание и изготовление демонстрационных образцов грибов.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Форма контроля</w:t>
      </w:r>
      <w:r>
        <w:rPr>
          <w:rFonts w:cs="Times New Roman" w:ascii="Times New Roman" w:hAnsi="Times New Roman"/>
          <w:sz w:val="24"/>
          <w:szCs w:val="24"/>
        </w:rPr>
        <w:t>. Оформление творческих работ. Игровые, творческие и тестовые задания.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 2 "Комплекс организационно-педагогических условий, включающий формы аттестации"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Материально-техническое обеспечение: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2"/>
        <w:gridCol w:w="6738"/>
      </w:tblGrid>
      <w:tr>
        <w:trPr>
          <w:trHeight w:val="841" w:hRule="atLeast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Кол-во</w:t>
            </w:r>
          </w:p>
        </w:tc>
      </w:tr>
      <w:tr>
        <w:trPr>
          <w:trHeight w:val="841" w:hRule="atLeast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Лабораторный стол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732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732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732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Звуковые колонки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596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Фотоаппарат зеркальный + объектив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732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Набор химических реактивов и красителей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Предметные стекла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15</w:t>
            </w:r>
          </w:p>
        </w:tc>
      </w:tr>
      <w:tr>
        <w:trPr>
          <w:trHeight w:val="667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Покровные стекла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15</w:t>
            </w:r>
          </w:p>
        </w:tc>
      </w:tr>
      <w:tr>
        <w:trPr>
          <w:trHeight w:val="549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Пипетки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15</w:t>
            </w:r>
          </w:p>
        </w:tc>
      </w:tr>
      <w:tr>
        <w:trPr>
          <w:trHeight w:val="557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Пинцет анатомический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15</w:t>
            </w:r>
          </w:p>
        </w:tc>
      </w:tr>
      <w:tr>
        <w:trPr>
          <w:trHeight w:val="551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Препаровальная игла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15</w:t>
            </w:r>
          </w:p>
        </w:tc>
      </w:tr>
      <w:tr>
        <w:trPr>
          <w:trHeight w:val="732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Пробирки пластиковые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15</w:t>
            </w:r>
          </w:p>
        </w:tc>
      </w:tr>
      <w:tr>
        <w:trPr>
          <w:trHeight w:val="975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Спиртовка лабораторная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Чашка Петри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695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Весы аналитические электронные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421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Микроскоп световой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70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Цифровой USB-микроскоп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988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Микроскоп стереоскопический (бинокуляр)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732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Лупа лабораторная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1974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Справочные биологические коллекции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D0D0D"/>
                <w:sz w:val="24"/>
                <w:szCs w:val="24"/>
              </w:rPr>
              <w:t xml:space="preserve">1) Коллекция "Насекомые вредители". </w:t>
              <w:br/>
              <w:t xml:space="preserve">2) Коллекция "Голосеменные растения". 2) Коллекция "Древесные породы". </w:t>
              <w:br/>
              <w:t>3) Коллекция "Плоды сельскохозяйственных растений".</w:t>
              <w:br/>
              <w:t>4) Коллекция "Семена и плоды с раздаточным материалом".</w:t>
              <w:br/>
              <w:t xml:space="preserve">    1) типы плодов (сухие и сочные плоды);     2) приспособленность к распространению плодов и семян.</w:t>
              <w:br/>
              <w:t>5) Коллекция "Шишки, плоды, семена деревьев и кустарников".</w:t>
            </w:r>
          </w:p>
        </w:tc>
      </w:tr>
      <w:tr>
        <w:trPr>
          <w:trHeight w:val="557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Муляжи живых организмов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 xml:space="preserve">Модель "Клетка растения", «Клетка животного»,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Кузнечик, внутреннее строение дождевого червя, строение растительной и животной клетки, ланцетник, строение яйца птицы.</w:t>
            </w:r>
          </w:p>
        </w:tc>
      </w:tr>
      <w:tr>
        <w:trPr>
          <w:trHeight w:val="1922" w:hRule="atLeast"/>
        </w:trPr>
        <w:tc>
          <w:tcPr>
            <w:tcW w:w="261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Набор микроскопических препаратов</w:t>
            </w:r>
          </w:p>
        </w:tc>
        <w:tc>
          <w:tcPr>
            <w:tcW w:w="67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D0D0D"/>
                <w:sz w:val="24"/>
                <w:szCs w:val="24"/>
              </w:rPr>
              <w:t>Кожица лука (не менее 15 шт.), Корневой чехлик (не менее 15 шт.), Завязь и</w:t>
              <w:br/>
              <w:t>семяпочка (не менее 5 шт.), Пыльник (не менее 5 шт.), Ветка липы (не менее 15 шт.), Зерновка ржи (не менее 5 шт.), Лист камели (не менее 15 шт.), Эпидермис листа (не менее 15 шт.)., набор микропрепаратов «Гистология».</w:t>
            </w:r>
          </w:p>
        </w:tc>
      </w:tr>
      <w:tr>
        <w:trPr>
          <w:trHeight w:val="1699" w:hRule="atLeast"/>
        </w:trPr>
        <w:tc>
          <w:tcPr>
            <w:tcW w:w="261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lang w:eastAsia="ru-RU"/>
              </w:rPr>
              <w:t>Набор микроскопических препаратов</w:t>
            </w:r>
          </w:p>
        </w:tc>
        <w:tc>
          <w:tcPr>
            <w:tcW w:w="67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состав набора входят 10 комплектов по 18 микропрепаратов: Кожица лука, Зерновка ржи, Корневой чехлик, Ветка липы, Пыльник, Завязь, Камелия, Эпидермис листа герани, Конечность пчелы, Крыло пчелы, Циклоп, Вольвокс, Эвглена, Инфузория-туфелька, Дождевой червь (поперечный срез), Ротовой аппарат комара, Аскарида, Дафния.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spacing w:before="0" w:after="160"/>
              <w:ind w:right="285" w:hanging="0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cs="Times New Roman" w:ascii="Times New Roman" w:hAnsi="Times New Roman"/>
              </w:rPr>
              <w:t>Дополнительно к каждому комплекту микроперпаратов: предметные (24 шт.) и покровные стекла (40 шт.).</w:t>
            </w:r>
          </w:p>
        </w:tc>
      </w:tr>
      <w:tr>
        <w:trPr>
          <w:trHeight w:val="1699" w:hRule="atLeast"/>
        </w:trPr>
        <w:tc>
          <w:tcPr>
            <w:tcW w:w="261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D0D0D"/>
                <w:lang w:eastAsia="ru-RU"/>
              </w:rPr>
            </w:pPr>
            <w:r>
              <w:rPr>
                <w:rFonts w:cs="Times New Roman" w:ascii="Times New Roman" w:hAnsi="Times New Roman"/>
              </w:rPr>
              <w:t>Лабораторный комплекс для учебной практической и проектной деятельности по естествознанию</w:t>
            </w:r>
          </w:p>
        </w:tc>
        <w:tc>
          <w:tcPr>
            <w:tcW w:w="67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Лабораторный комплекс содержит: столешницу, установленную на две боковые опоры, напольную тумбу с ящиками для оборудования, установленную на столешнице настольную тумбу с выдвижным ящиком, с выдвижной полкой, выполненной с возможностью размещения и фиксации емкостей для реактивов, и с лотком для проведения экспериментов, опору с поворотным кронштейном для установки ноутбука.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Габаритные размеры лабораторного комплекса: ширина и глубина определяются габаритными размерами столешницы, высота 760 мм. Столешница шириной 1500 мм, глубиной.  Габаритные размеры напольной тумбы, мм: ширина - 400, глубина - 640, высота - 740.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Габаритные размеры дополнительного выдвижного ящика, мм: ширина – 510, глубина – 610, высота – 120.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Габаритные размеры полки, мм: ширина - 480, глубина - 330, высота - 400.  Габаритные размеры настольной тумбы, мм: ширина - 660, глубина - 290, высота - 340.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 xml:space="preserve">На полках и в ящиках специального лабораторного стола размещены: </w:t>
            </w:r>
            <w:r>
              <w:rPr>
                <w:rFonts w:cs="Times New Roman" w:ascii="Times New Roman" w:hAnsi="Times New Roman"/>
                <w:b/>
              </w:rPr>
              <w:t xml:space="preserve">Ящик №1 тумбы. Лабораторная посуда. </w:t>
            </w:r>
            <w:r>
              <w:rPr>
                <w:rFonts w:cs="Times New Roman" w:ascii="Times New Roman" w:hAnsi="Times New Roman"/>
              </w:rPr>
              <w:t>Колба мерная 100 мл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Колба Энглера 125 мл 1 шт. Колба круглодонная 50 мл 1 шт. Колба плоскодонная 50 мл 1 шт. Колба коническая 50 мл 1 шт. Набор пипеток (10 мл, 5 мл, 2 мл)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Наполнитель пипеток на 10 мл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Трубка капиллярная 1 шт. Стакан полипропиленовый объемом 100 мл 3 шт. Стакан полипропиленовый объемом 50 мл 2 шт. Стакан стеклянный объемом 50 мл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4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шт. Воронка лабораторная В-56 1 шт. Набор фарфора (выпарительная пластина, выпарительная чаша №1, ступка№1 пест№1) 1 шт. Набор стаканчиков для взвешивания диаметром20 и высотой 35 мм (5 шт.) 1 шт. Чаша кристаллизационная 100 мл 1 шт. Цилиндр мерный объемом 100 мл на пластиковой подставке 1 шт. Чашка Петри диаметром 90 мм 1 шт. Штатив для 10 пробирок 1 шт. Пробирки Флоринского 10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Штатив для 4 пробирок 1 шт. Пробирка ПБ-14 2 шт. Пробирка с аморфным веществом 1шт. Пробирка с кристаллическим веществом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Пакет с натриевой солью массой 5 г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4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шт. Универсальная индикаторная бумага (набор) 1 шт. Фильтры обеззоленные диаметром 90 мм (упаковка 100 шт.) 1 шт. Трубка-резервуар длиной 2 м с воздушными кранами на концах 1 шт. Трубка манометрическая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Жгут резиновый с петлями на концах.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Имеет сечение круглой формы диаметром 3,4 мм и общую длину 30 см.1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8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Ящик №2 тумбы. Штативы. Наборы по механике. </w:t>
            </w:r>
            <w:r>
              <w:rPr>
                <w:rFonts w:cs="Times New Roman" w:ascii="Times New Roman" w:hAnsi="Times New Roman"/>
              </w:rPr>
              <w:t>Стержень штатива из нержавеющей стали диаметром 8 и длиной 545 мм с резьбой М6 длиной 10 мм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8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Стержень штатива из нержавеющей стали д диаметром 8 и длиной 380 мм с резьбой М6 длиной 10 мм с гайкой 1 шт. Стержень штатива из нержавеющей стали д диаметром 8 и длиной 250 мм с резьбой М6 длиной 10 мм 1 шт. Втулка-удлинитель для стержней штатива с внутренним диаметром 8 мм 1 шт. Основание 95х140 мм из нержавеющей стали для штатива 1 шт. Разрезное кольцо из нержавеющей стали 1 шт. Соединительная муфта из нержавеющей стали с взаимно перпендикулярными отверстиями диаметрами 6 и 8 мм 5 шт. Лапка штатива из нержавеющей стали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шт. Груз металлический массой 100 г с двумя крючками 4 шт. Сосуд отливной 1 шт. Брусок с крючком, выполненный из дерева твердых пород, массой 100±10 г, габаритами 120х45х30 мм, имеющий на 2-х смежных гранях по 3 отверстия, обеспечивающих надежную установку и фиксацию грузов 100 г на поверхности бруска 1 шт. Желоб прямой из нержавеющей стали, длиной 550 мм 1 шт. Желоб криволинейный из нержавеющей стали, длиной 270 мм 1 шт. Блок подвижный из нержавеющей стали 2 шт. Набор из 3 пружин различной жесткости 1 шт. Набор цилиндрических тел равного объема из алюминия, стали, бронзы (латуни) (V=20см</w:t>
            </w:r>
            <w:r>
              <w:rPr>
                <w:rFonts w:cs="Times New Roman" w:ascii="Times New Roman" w:hAnsi="Times New Roman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</w:rPr>
              <w:t>) 1 шт. Набор шаров диаметром 24 мм (металлический и пластмассовый) 1 шт. Рычаг из нержавеющей стали с балансиром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шт. Нить суровая длиной 1 м на мотовильце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Ящик № 3 тумбы. Средства измерения.</w:t>
            </w:r>
            <w:r>
              <w:rPr>
                <w:rFonts w:cs="Times New Roman" w:ascii="Times New Roman" w:hAnsi="Times New Roman"/>
              </w:rPr>
              <w:t xml:space="preserve"> Амперметр лабораторный «Учебный». Обеспечивает измерение тока в цепях постоянного тока в диапазоне 0-2 А, с ценой деления 0,05 А 1 шт. Вольтметр лабораторный «Учебный». Обеспечивает измерение напряжения в цепях постоянного тока в диапазоне 0-6 В с ценой деления 0,2 В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Миллиамперметр «Учебный». Предназначен для измерения постоянного тока 1 шт. Мультиметр цифровой 1 шт. Электронный термометр 1 шт. Электронные весы 1 шт. Электронный секундомер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Электронный индикатор радиоактивности 1 шт. Учебный пружинный динамометр с ценой деления шкалы 0,1 Н и диапазоном измерения: 0 - 5 Н 1 шт. Термометр стеклянный с пределами измерения температуры в диапазоне 0 - +100ºС и ценой деления шкалы 1ºС 1 шт. Линейка с диапазоном измерения 0 - 300 мм с ценой деления шкалы 1 мм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Штангенциркуль 150 мм с ценой деления нониуса 0,1 мм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Рулетка измерительная с пределом измерения 200 см с ценой деления 1 мм 1 шт. Транспортир 180</w:t>
            </w:r>
            <w:r>
              <w:rPr>
                <w:rFonts w:eastAsia="Symbol" w:cs="Symbol" w:ascii="Symbol" w:hAnsi="Symbol"/>
              </w:rPr>
              <w:t></w:t>
            </w:r>
            <w:r>
              <w:rPr>
                <w:rFonts w:cs="Times New Roman" w:ascii="Times New Roman" w:hAnsi="Times New Roman"/>
              </w:rPr>
              <w:t xml:space="preserve"> с ценой деления 1</w:t>
            </w:r>
            <w:r>
              <w:rPr>
                <w:rFonts w:eastAsia="Symbol" w:cs="Symbol" w:ascii="Symbol" w:hAnsi="Symbol"/>
              </w:rPr>
              <w:t></w:t>
            </w:r>
            <w:r>
              <w:rPr>
                <w:rFonts w:cs="Times New Roman" w:ascii="Times New Roman" w:hAnsi="Times New Roman"/>
              </w:rPr>
              <w:t xml:space="preserve"> 1 шт. Набор угольников: 45х90х45 град (длина катета 12 см) и 30х90х60 град (длина большего катета 17 см) 1 шт. Компас, диаметром 4 см 1 шт. Лупа ручная из оптического стекла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Ящик №4 тумбы. Наборы по электродинамике, оптике и квантовым явлениям.</w:t>
            </w:r>
            <w:r>
              <w:rPr>
                <w:rFonts w:cs="Times New Roman" w:ascii="Times New Roman" w:hAnsi="Times New Roman"/>
              </w:rPr>
              <w:t xml:space="preserve"> Оптическая скамья из нержавеющей стали длиной 400 мм, с градуированной линейкой с ценой деления 1 мм и оцифровкой каждого 10 деления 1 шт. Набор из 3 стеклянных линз в пластиковой оправе 1 шт. Источник света полупроводниковый (напряжение питания в диапазоне 3,5 - 5 В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Набор из 3 слайд-рамок (1 слайд-рамка с дифракционными решетками - двумерная число 100/600 штрихов на 1 мм)  и 2 слайд-рамки с диафрагмами в виде отверстий круглого и прямоугольного сечений разного размера и буквы) 1 шт. Рейтер из нержавеющей стали для слайд-рамок 1 шт. Стеклянная пластина с двумя параллельными и двумя скошенными под углом 45 и 60 градусов гранями, размером 10х25х70 мм 1 шт. Зеркало из полированной нержавеющей стали 1 шт. Блок - лампа накаливания (напряжение питания в диапазоне 3,5 - 5 В)1 шт. Блок - лампа неоновая (напряжение питания в диапазоне 3,5 - 5 В)1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Блок - светодиод (напряжение питания в диапазоне 3,5 - 5 В)1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Блок - полупроводниковый элемент (полупроводниковый фотоэлектрический генератор)1 шт. Опора 1 шт. Экран в форме уголка со шкалой 1 шт. Фотографии треков заряженных частиц 3 шт. Планшет с электрическими элементами: проволочный резистор на керамическом корпусе сопротивлением 12 Ом и мощностью 8 Вт, проволочный резистор на керамическом корпусе сопротивлением 6 Ом и мощностью 8 Вт, переменный проволочный резистор на керамическом корпусе сопротивлением 10 Ом и мощностью 10 Вт, лампа накаливания, ключ и гнезда для подключения соединительных проводов диаметром 4 мм, установленные возле каждого элемента 1 шт. Электродвигатель постоянного тока на скобе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Клемма зажимная типа «Крокодил» с возможностью подключения проводов диаметром 4 мм 4 шт. Набор из 2 магнитов (маркированный и немаркированный) размером 10х10х50 мм 1 шт. Набор из 2 катушек с проводом, намотанном на жестком и легком теплостойком пластиковом цилиндрическом каркасе 1 шт. Металлический цилиндрический сердечник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Пластиковый цилиндрический сердечник диаметром 39 и высотой 30 мм 1 шт. Комплект из 12 соединительных проводов оконцованных штекерами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Набор для изучения зависимости сопротивления металлов от температуры. Содержит катушку с медным изолированным проводом, намотанном на пластиковом каркасе, закрепленную на полом стержне внутри прозрачного защитного кожуха 1 шт. Набор для изучения зависимости сопротивления полупроводников от температуры. Прибор состоит из терморезистора, закрепленного на полом стержне внутри прозрачного защитного кожуха 1 шт. Подставка 1 шт. Коврик 1 шт. Булавка 4 шт. Струбцина для крепления скобы электродвигателя к столешнице стола 1 шт.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Ящик №5 тумбы. Источники питания. Электрооборудование.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Калориметр с крышкой и мешалкой 1 шт. Источник электрического тока. Комплект поставки: - аккумуляторный источник питания – 1 шт. - адаптер (зарядное устройство) –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  <w:tab w:val="right" w:pos="5358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Переходник предназначен для передачи электрического питания от аккумулятора лабораторному оборудованию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Электронагреватель пробирок 1 шт. Баня лабораторная для ученического эксперимента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Стакан с пробкой для бани лабораторной объемом 30 мл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Набор по электролизу. Содержит плоскую кювету цилиндрической формы, в центре которой закреплен медный цилиндрический электрод, съемные электроды (2медных и 1 цинковый), полосовой постоянный магнит 1 шт. Мешалка магнитная 1 шт. Рейка трибометра из дерева твердых пород с 2 фрикционными поверхностями 1 шт. Набор по электрохимии. Устройство содержит корпус, планшетку с отбортовками-опорами и ячейками, две из которых соединены каналами, удерживающий блок и электроды.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набор входят: Электрод графитовый: 4 шт. Электрод медный: 2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Ящик №6. Микропрепараты. Цифровая лаборатория. </w:t>
            </w:r>
            <w:r>
              <w:rPr>
                <w:rFonts w:cs="Times New Roman" w:ascii="Times New Roman" w:hAnsi="Times New Roman"/>
              </w:rPr>
              <w:t>Набор готовых микропрепаратов.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left="40" w:right="8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Состав набора: - по ботанике - 11 шт. различных микропрепаратов; - по зоологии - 8 шт. различных микропрепаратов; - по анатомии и физиологии - 8 шт. различных микропрепаратов; - по общей биологии - 10 шт. различных микропрепаратов.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7619" w:leader="none"/>
              </w:tabs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Цифровая лаборатория применяется при постановке экспериментов и исследовательских работ учащихся, по физике, химии, биологии и естествознанию. Лаборатория представляет собой набор, состоящий из: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7619" w:leader="none"/>
              </w:tabs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- 2 устройств измерения и обработки данных - мультидатчиков по физике и химии; - 6 шт. внешних первичных преобразователей (датчиков) и 3 шт. встроенных датчиков; - кабеля USB - </w:t>
            </w:r>
            <w:r>
              <w:rPr>
                <w:rFonts w:cs="Times New Roman" w:ascii="Times New Roman" w:hAnsi="Times New Roman"/>
                <w:lang w:val="en-US"/>
              </w:rPr>
              <w:t>mini</w:t>
            </w:r>
            <w:r>
              <w:rPr>
                <w:rFonts w:cs="Times New Roman" w:ascii="Times New Roman" w:hAnsi="Times New Roman"/>
              </w:rPr>
              <w:t>USB (удлинителя) длиной 50 см - 2 шт.; - USB Flash накопителя.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7619" w:leader="none"/>
              </w:tabs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u w:val="single"/>
              </w:rPr>
              <w:t>Мультидатчик</w:t>
            </w:r>
            <w:r>
              <w:rPr>
                <w:rFonts w:cs="Times New Roman" w:ascii="Times New Roman" w:hAnsi="Times New Roman"/>
              </w:rPr>
              <w:t xml:space="preserve"> - многоканальный измеритель для непосредственной автоматической цифровой обработки сигналов одновременно от всех подключенных к нему датчиков и передачи информации на компьютер в режиме реального времени.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  <w:tab w:val="right" w:pos="7619" w:leader="none"/>
              </w:tabs>
              <w:ind w:right="8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Датчик температуры. Датчик напряжения. Датчик тока. Датчик высокой температуры. Датчик рН Датчик электропроводимости. Датчик освещенности.  Датчик относительной влажности. Датчик температуры окружающей среды.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7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Настольная тумба.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Реактивы. Принадлежности. Средства измерения из стекла.</w:t>
            </w:r>
            <w:r>
              <w:rPr>
                <w:rFonts w:cs="Times New Roman" w:ascii="Times New Roman" w:hAnsi="Times New Roman"/>
              </w:rPr>
              <w:t xml:space="preserve"> Бюретка объемом 10 мл с краном 1 шт. Колба мерная с одной отметкой номинальным объемом 10 мл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left="-1" w:right="54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шт. Колба мерная с одной отметкой номинальным объемом 25 мл 1 шт. Колба мерная с одной отметкой номинальным объемом 50 мл 1 шт. Прибор для получения газов лабораторный 1 шт. Воронка делительная объемом 50 мл 1 шт. Трубка стеклянная диаметром 5 мм с носиком с пробкой 16 мм. Длина трубки 120 мм. 1 шт. Холодильник прямой. Состоит из стеклянной трубки с носиком диаметром 5 мм с пробкой 16 мм. Длина трубки 200 мм. 1 шт. Трубка стеклянная Г-образная диаметром 5 мм с пробкой 16 мм. Длина плеча трубки с носиком 120 мм. Длина плеча трубки с пробкой 60 мм. 1 шт. Трубка соединительная с пробкой. Состоит из стеклянной трубки с носиком диаметром 5 мм длиной 65 мм, соединенной прозрачной дренажной трубкой со стеклянной трубкой диаметром 5 мм и длиной 65 мм с пробкой 16 мм. Общая длина приспособления 300 мм 1 шт.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Инструменты и принадлежности. </w:t>
            </w:r>
            <w:r>
              <w:rPr>
                <w:rFonts w:cs="Times New Roman" w:ascii="Times New Roman" w:hAnsi="Times New Roman"/>
              </w:rPr>
              <w:t>Пинцет из нержавеющей стали 1 шт. Ложка-шпатель из нержавеющей стали 1 шт. Ложка для сжигания веществ из нержавеющей стали 1 шт. Зажим пробирочный из нержавеющей стали 1 шт. Ножницы из нержавеющей стали 1 шт. Игла препаровальная из нержавеющей стали 2 шт. Скальпель из нержавеющей стали 1 шт. Спиртовка объемом 30 мл с притертой крышкой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1" w:leader="none"/>
                <w:tab w:val="left" w:pos="1104" w:leader="none"/>
              </w:tabs>
              <w:ind w:left="-1"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шт. Ерш пробирочный 1 шт. Держатель пробки 1 шт. Спички (коробка) 1 шт. Предметное стекло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1" w:leader="none"/>
                <w:tab w:val="left" w:pos="1104" w:leader="none"/>
              </w:tabs>
              <w:ind w:left="-1"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шт. Покровные стекла 100 шт. Флакон дозатор 1 шт. Флакон с крышкой капельницей 1 шт. Пробка резиновая 12,5 мм 1 шт. Палочка стеклянная 1 шт. Трубка газоотводная стеклянная с пробкой 1 шт. Трубка газоотводная полимерная с пробкой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1" w:leader="none"/>
                <w:tab w:val="left" w:pos="1104" w:leader="none"/>
              </w:tabs>
              <w:ind w:left="-1"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шт. Спираль медная – петля нихромовая 1 шт. Стеклянный наконечник 1 шт. Планшетка для капельных реакций – 12 ячеек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1" w:leader="none"/>
                <w:tab w:val="left" w:pos="1104" w:leader="none"/>
              </w:tabs>
              <w:ind w:left="-1"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шт. Фоновый экран «белый/черный»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1" w:leader="none"/>
                <w:tab w:val="left" w:pos="1104" w:leader="none"/>
              </w:tabs>
              <w:ind w:left="-1"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шт. Трафарет для оформления результатов эксперимента 1 шт. Карточка двухсторонняя размером 150х200 мм «Периодическая система/Таблица растворимости» 1 шт. Карандаш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Набор флаконов для хранения реактивов в виде жидкостей, порошков и гранул. </w:t>
            </w:r>
            <w:r>
              <w:rPr>
                <w:rFonts w:cs="Times New Roman" w:ascii="Times New Roman" w:hAnsi="Times New Roman"/>
              </w:rPr>
              <w:t>Флакон объемом 10 мл с крышкой-капельницей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42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Флакон объемом 10 мл с крышкой со шпателем 8 шт. Флакон объемом 10 мл с глухой крышкой 4 шт. Набор самоклеящихся этикеток 1 шт. Бутыль Вульфа, емкость 1 л. 1 шт. Лоток для проведения экспериментов размером 40х18х1 см. 1 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29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Полка в левой части стола под столешницей крупногабаритное лабораторное оборудование.</w:t>
            </w:r>
            <w:r>
              <w:rPr>
                <w:rFonts w:cs="Times New Roman" w:ascii="Times New Roman" w:hAnsi="Times New Roman"/>
              </w:rPr>
              <w:t xml:space="preserve"> Микроскоп с цифровой цветной камерой (видеоокуляром). Укомплектован револьверным барабаном с 3 объективами кратностью увеличения х4, х10 и х40 и съемным окуляром с кратностью увеличения х20. Цифровая цветная камера (видеоокуляр) обеспечивает  разрешение 800х600 пикселов в режиме фото и 640х480 пикселов в режиме видео, и подключается к компьютеру по интерфейсу USB 1шт.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snapToGrid w:val="false"/>
              <w:ind w:right="8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Настольный кронштейн с площадкой для компьютера: </w:t>
            </w:r>
            <w:r>
              <w:rPr>
                <w:rFonts w:cs="Times New Roman" w:ascii="Times New Roman" w:hAnsi="Times New Roman"/>
              </w:rPr>
              <w:t>- крепление к поверхности стола с помощью струбцины;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обеспечивает вращение на 360 градусов;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обеспечивает перемещение по высоте 30 см и вылету 20 см;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размер площадки 33х24 см;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угол наклона площадки 25</w:t>
            </w:r>
            <w:r>
              <w:rPr>
                <w:rFonts w:eastAsia="Symbol" w:cs="Symbol" w:ascii="Symbol" w:hAnsi="Symbol"/>
              </w:rPr>
              <w:t></w:t>
            </w:r>
            <w:r>
              <w:rPr>
                <w:rFonts w:cs="Times New Roman" w:ascii="Times New Roman" w:hAnsi="Times New Roman"/>
              </w:rPr>
              <w:t xml:space="preserve"> к горизонтальной поверхности стола;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максимальная нагрузка на площадку 5кг.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snapToGrid w:val="false"/>
              <w:ind w:right="87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Портативный компьютер (ноутбук):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  <w:tab w:val="right" w:pos="5279" w:leader="none"/>
              </w:tabs>
              <w:ind w:right="8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диагональ экрана 14 дюймов; - процессор – частота 1,1 ГГц; - оперативная память 2 Гб; - объем накопителя: 128 Гб; - Wi-Fi; USB 2.0 – 2 разъема; - предустановленная операционная система – Windows 10.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  <w:tab w:val="right" w:pos="5279" w:leader="none"/>
              </w:tabs>
              <w:ind w:right="8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Манипулятор «мышь»: тип – оптическая, 2 кнопки + колесо прокрутки, интерфейс подключения - USB, провод длиной 1 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spacing w:before="0" w:after="160"/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Методическое пособие на бумажном носителе в 3-х частях (прилагается к лабораторным комплексам из расчета 1 комплект на всю партию)</w:t>
            </w:r>
          </w:p>
        </w:tc>
      </w:tr>
      <w:tr>
        <w:trPr>
          <w:trHeight w:val="709" w:hRule="atLeast"/>
        </w:trPr>
        <w:tc>
          <w:tcPr>
            <w:tcW w:w="261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Цифровой USB-микроскоп</w:t>
            </w:r>
          </w:p>
        </w:tc>
        <w:tc>
          <w:tcPr>
            <w:tcW w:w="67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Предметный столик с препаратодержателями и измерительной шкалой. Материал оптики: оптическое стекло. Подсветка: светодиодная. Визирная сетка. Возможность записи видео.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Программное обеспечение, драйверы: программное обеспечение для захвата и редактирования фото и видео, с функцией измерения объектов.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spacing w:before="0" w:after="160"/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Системные требования: ОС Windows 7/8/10, Mac 10.12, ЦПУ P4 1,8 ГГц, ОЗУ 512 МБ, видеокарта 64 МБ, разъем USB 2.0, CD-ROM.</w:t>
            </w:r>
          </w:p>
        </w:tc>
      </w:tr>
      <w:tr>
        <w:trPr>
          <w:trHeight w:val="709" w:hRule="atLeast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Бинокль</w:t>
            </w:r>
          </w:p>
        </w:tc>
        <w:tc>
          <w:tcPr>
            <w:tcW w:w="6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04" w:leader="none"/>
              </w:tabs>
              <w:spacing w:before="0" w:after="160"/>
              <w:ind w:right="28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шт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Информационное обеспечение</w:t>
      </w:r>
      <w:r>
        <w:rPr>
          <w:rFonts w:cs="Times New Roman" w:ascii="Times New Roman" w:hAnsi="Times New Roman"/>
          <w:sz w:val="24"/>
          <w:szCs w:val="24"/>
        </w:rPr>
        <w:t xml:space="preserve">: видеофайлы, аудиофайлы, презентации, фотографии,  методический материал: разработки конспектов, плакаты, тестовые и игровые задания.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Кадровое обеспечение.</w:t>
      </w:r>
      <w:r>
        <w:rPr>
          <w:rFonts w:cs="Times New Roman" w:ascii="Times New Roman" w:hAnsi="Times New Roman"/>
          <w:sz w:val="24"/>
          <w:szCs w:val="24"/>
        </w:rPr>
        <w:t xml:space="preserve"> Для реализации данной программы нужно иметь педагогическое образование, без предъявления каких-либо требований к стажу работы.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Формы аттестации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Формы отслеживания и фиксации образовательных результатов</w:t>
      </w:r>
      <w:r>
        <w:rPr>
          <w:rFonts w:cs="Times New Roman" w:ascii="Times New Roman" w:hAnsi="Times New Roman"/>
          <w:sz w:val="24"/>
          <w:szCs w:val="24"/>
        </w:rPr>
        <w:t>. Результаты выполнения тестовых, игровых заданий, практических, проектных и исследовательских работ.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Формы предъявления и демонстрации образовательных результатов</w:t>
      </w:r>
      <w:r>
        <w:rPr>
          <w:rFonts w:cs="Times New Roman" w:ascii="Times New Roman" w:hAnsi="Times New Roman"/>
          <w:sz w:val="24"/>
          <w:szCs w:val="24"/>
        </w:rPr>
        <w:t xml:space="preserve">. Проектные работы по изготовлению демонстрационных образцов, альбомов, брошюр и блокнотов (книжек) с рекомендациями, записями, рисунками могут быть представлены обучающимся, лучшие экспериментальные и исследовательские работы направляются для участия в конкурсах разного уровня. Победители  конкурсов поощряются грамотами.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Оценочные материалы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Обучение учащихся по программе предусматривает различные виды контроля результатов обучения: текущий, который осуществляется на каждом занятии педагогом, предполагает выполнение тестовых, игровых заданий, контроль за выполнением и оформлением результатов практической работы, устный опрос, выслушивание мнения учащихся.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Методические материалы.</w:t>
      </w:r>
      <w:r>
        <w:rPr>
          <w:rFonts w:cs="Times New Roman" w:ascii="Times New Roman" w:hAnsi="Times New Roman"/>
          <w:sz w:val="24"/>
          <w:szCs w:val="24"/>
        </w:rPr>
        <w:t xml:space="preserve"> Методологическими ориентирами в построении данной программы стали  деятельностный и системный подходы.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ходе обучения используются проблемные и проектные технологии.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Используются следующие методы обучения: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наглядные (демонстрация презентаций с рисунками, фотографиями, схемами), учебных таблиц, муляжей, микроскопических препаратов, гербариев, живых растений;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словесные (лекция, беседа, защита результатов опыта, проектной и исследовательской работы);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практические (постановка и проведение различных опытов и экспериментов, выполнение заданий тестового, игрового и творческого характера).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Формы организации деятельности: чаще всего используется групповая, работа в парах, но также может быть использована фронтальная и индивидуальная форма. </w:t>
      </w:r>
    </w:p>
    <w:p>
      <w:pPr>
        <w:pStyle w:val="Normal"/>
        <w:spacing w:lineRule="auto" w:line="240" w:before="0" w:after="0"/>
        <w:jc w:val="both"/>
        <w:rPr>
          <w:b/>
          <w:b/>
          <w:sz w:val="28"/>
          <w:szCs w:val="28"/>
        </w:rPr>
      </w:pPr>
      <w:r>
        <w:rPr/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Список литературы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Для педагога: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Берсенева С.А. Лабораторный практикум по ботанике. Часть 1: Анатомия и морфология растений [Электронный ресурс]: / С.А. Берсенева; – ФГБОУ ВПО ПГСХА. – Электрон. текст. дан. - Уссурийск: ПГСХА, 2015. – 242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2)Биологический эксперимент в школе: Кн. для учителя / А.В. Бинас, Р.Д. Маш, А.И. Никишов и др.- М.: Просвещение, 1990.-192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Кузнецова В.И. Уроки биологии: 6-7 кл.: Растения. Бактерии. Грибы. Лишайники: Кн. Для учителя .- 2-е изд., перераб.- М.: Просвещение, 1991.- 191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4)Лесоведение: учебник /Б.П.Чураков, Д.Б.Чураков. – Ульяновск: УлГУ, 2018. – 259 с.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Юртаева, Н.М. Малый практикум по физиологии растений: учеб. пособие для вузов /Н.М. Юртаева; Нижегор. гос. архитектур.-строит. ун-т – Н.Новгород: ННГАСУ, 2015. – 112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Для ученика: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Комитет природных ресурсов, лесного хозяйства и экологии Волгоградской области.  https://oblkompriroda.volgograd.ru/other/protected/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Красная книга Волгоградской области. Книга в двух томах. 2-е изд., перераб. и доп. 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3)Растения и другие организмы / под ред. д.б.н., проф. О. Г. Барановой, д.б.н., проф. В. А. Сагалаева. Воронеж: ООО «Издат-Принт», 2017. – 268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4)Трайтак Д.И. Книга для чтения по ботанике. Пособие для учащихся. Сост. Д.И. Трайтак. М., «Просвещение». 1978.- 271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5e3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next w:val="Normal"/>
    <w:link w:val="40"/>
    <w:qFormat/>
    <w:rsid w:val="00f87685"/>
    <w:pPr>
      <w:keepNext w:val="true"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8416ed"/>
    <w:rPr>
      <w:color w:val="0000FF"/>
      <w:u w:val="single"/>
    </w:rPr>
  </w:style>
  <w:style w:type="character" w:styleId="41" w:customStyle="1">
    <w:name w:val="Заголовок 4 Знак"/>
    <w:basedOn w:val="DefaultParagraphFont"/>
    <w:link w:val="4"/>
    <w:qFormat/>
    <w:rsid w:val="00f87685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cf7b3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f61747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NoSpacing">
    <w:name w:val="No Spacing"/>
    <w:uiPriority w:val="1"/>
    <w:qFormat/>
    <w:rsid w:val="00f6174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f798a"/>
    <w:pPr>
      <w:spacing w:lineRule="auto" w:line="276"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cf7b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f79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36A8B-ACB9-4737-BE71-FC1EA487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Application>LibreOffice/7.2.6.2$Windows_x86 LibreOffice_project/b0ec3a565991f7569a5a7f5d24fed7f52653d754</Application>
  <AppVersion>15.0000</AppVersion>
  <Pages>17</Pages>
  <Words>4204</Words>
  <Characters>26847</Characters>
  <CharactersWithSpaces>30821</CharactersWithSpaces>
  <Paragraphs>403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2021-05-26T19:40:00Z</dcterms:created>
  <dc:creator>хороший николай</dc:creator>
  <dc:description/>
  <dc:language>ru-RU</dc:language>
  <cp:lastModifiedBy/>
  <cp:lastPrinted>2025-05-27T15:41:27Z</cp:lastPrinted>
  <dcterms:modified xsi:type="dcterms:W3CDTF">2025-05-27T15:43:51Z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